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ED" w:rsidRDefault="00FC30ED" w:rsidP="00FC30ED">
      <w:r>
        <w:t>17 апреля на базе АГНИ прошла студенческая волейбольная лига Республики Татарстан дивизиона «А». Соревнования проходили по круговой системе. Наши ребята единственные кто выступал с нашего города, и в сложной противоречивой борьбе заняли 4 место. Поздравляем ребят и желаем им дальнейших успехов!!!</w:t>
      </w:r>
    </w:p>
    <w:p w:rsidR="009167EE" w:rsidRDefault="00FC30ED" w:rsidP="00FC30ED">
      <w:r>
        <w:rPr>
          <w:noProof/>
          <w:lang w:eastAsia="ru-RU"/>
        </w:rPr>
        <w:drawing>
          <wp:inline distT="0" distB="0" distL="0" distR="0">
            <wp:extent cx="4695825" cy="6581775"/>
            <wp:effectExtent l="0" t="0" r="9525" b="9525"/>
            <wp:docPr id="1" name="Рисунок 1" descr="d:\Desktop\спорт\8-EMucsIy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порт\8-EMucsIy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ED"/>
    <w:rsid w:val="009167EE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Krokoz™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2016-04-19T07:40:00Z</dcterms:created>
  <dcterms:modified xsi:type="dcterms:W3CDTF">2016-04-19T07:43:00Z</dcterms:modified>
</cp:coreProperties>
</file>